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A4F" w:rsidRPr="00203A4F" w:rsidRDefault="00203A4F" w:rsidP="00203A4F">
      <w:pPr>
        <w:jc w:val="center"/>
        <w:rPr>
          <w:rFonts w:asciiTheme="minorEastAsia" w:hAnsiTheme="minorEastAsia" w:hint="eastAsia"/>
          <w:b/>
          <w:kern w:val="0"/>
          <w:sz w:val="10"/>
          <w:szCs w:val="10"/>
        </w:rPr>
      </w:pPr>
    </w:p>
    <w:p w:rsidR="00203A4F" w:rsidRDefault="00203A4F" w:rsidP="00203A4F">
      <w:pPr>
        <w:jc w:val="center"/>
        <w:rPr>
          <w:rFonts w:asciiTheme="minorEastAsia" w:hAnsiTheme="minorEastAsia" w:hint="eastAsia"/>
          <w:b/>
          <w:kern w:val="0"/>
          <w:sz w:val="30"/>
          <w:szCs w:val="30"/>
        </w:rPr>
      </w:pPr>
      <w:r w:rsidRPr="00203A4F">
        <w:rPr>
          <w:rFonts w:asciiTheme="minorEastAsia" w:hAnsiTheme="minorEastAsia" w:hint="eastAsia"/>
          <w:b/>
          <w:kern w:val="0"/>
          <w:sz w:val="30"/>
          <w:szCs w:val="30"/>
        </w:rPr>
        <w:t xml:space="preserve">国务院关于优化科研管理 提升科研绩效若干措施的通知 </w:t>
      </w:r>
    </w:p>
    <w:p w:rsidR="00000000" w:rsidRDefault="00203A4F" w:rsidP="00203A4F">
      <w:pPr>
        <w:jc w:val="center"/>
        <w:rPr>
          <w:rFonts w:asciiTheme="minorEastAsia" w:hAnsiTheme="minorEastAsia" w:hint="eastAsia"/>
          <w:b/>
          <w:kern w:val="0"/>
          <w:sz w:val="30"/>
          <w:szCs w:val="30"/>
        </w:rPr>
      </w:pPr>
      <w:r w:rsidRPr="00203A4F">
        <w:rPr>
          <w:rFonts w:asciiTheme="minorEastAsia" w:hAnsiTheme="minorEastAsia" w:hint="eastAsia"/>
          <w:b/>
          <w:kern w:val="0"/>
          <w:sz w:val="30"/>
          <w:szCs w:val="30"/>
        </w:rPr>
        <w:t>国发〔2018〕25号</w:t>
      </w:r>
    </w:p>
    <w:p w:rsidR="00203A4F" w:rsidRPr="00203A4F" w:rsidRDefault="00203A4F" w:rsidP="00203A4F">
      <w:pPr>
        <w:jc w:val="center"/>
        <w:rPr>
          <w:rFonts w:asciiTheme="minorEastAsia" w:hAnsiTheme="minorEastAsia" w:hint="eastAsia"/>
          <w:b/>
          <w:kern w:val="0"/>
          <w:sz w:val="10"/>
          <w:szCs w:val="10"/>
        </w:rPr>
      </w:pPr>
    </w:p>
    <w:p w:rsidR="00203A4F" w:rsidRPr="00203A4F" w:rsidRDefault="00203A4F">
      <w:pPr>
        <w:rPr>
          <w:rFonts w:asciiTheme="minorEastAsia" w:hAnsiTheme="minorEastAsia" w:hint="eastAsia"/>
          <w:kern w:val="0"/>
          <w:sz w:val="28"/>
          <w:szCs w:val="28"/>
        </w:rPr>
      </w:pPr>
      <w:r w:rsidRPr="00203A4F">
        <w:rPr>
          <w:rFonts w:asciiTheme="minorEastAsia" w:hAnsiTheme="minorEastAsia" w:hint="eastAsia"/>
          <w:kern w:val="0"/>
          <w:sz w:val="28"/>
          <w:szCs w:val="28"/>
        </w:rPr>
        <w:t xml:space="preserve">各省、自治区、直辖市人民政府，国务院各部委、各直属机构： </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 xml:space="preserve">为了贯彻落实党中央、国务院关于推进科技领域“放管服”改革的要求，建立完善以信任为前提的科研管理机制，按照能放尽放的要求赋予科研人员更大的人财物自主支配权，减轻科研人员负担，充分释放创新活力，调动科研人员积极性，激励科研人员敬业报国、潜心研究、攻坚克难，大力提升原始创新能力和关键领域核心技术攻关能力，多出高水平成果，壮大经济发展新动能，为实现经济高质量发展、建设世界科技强国作出更大贡献，现就有关事项通知如下： </w:t>
      </w:r>
    </w:p>
    <w:p w:rsidR="00203A4F" w:rsidRPr="00203A4F" w:rsidRDefault="00203A4F" w:rsidP="00203A4F">
      <w:pPr>
        <w:ind w:firstLineChars="200" w:firstLine="562"/>
        <w:rPr>
          <w:rFonts w:asciiTheme="minorEastAsia" w:hAnsiTheme="minorEastAsia" w:hint="eastAsia"/>
          <w:b/>
          <w:kern w:val="0"/>
          <w:sz w:val="28"/>
          <w:szCs w:val="28"/>
        </w:rPr>
      </w:pPr>
      <w:r w:rsidRPr="00203A4F">
        <w:rPr>
          <w:rFonts w:asciiTheme="minorEastAsia" w:hAnsiTheme="minorEastAsia" w:hint="eastAsia"/>
          <w:b/>
          <w:kern w:val="0"/>
          <w:sz w:val="28"/>
          <w:szCs w:val="28"/>
        </w:rPr>
        <w:t xml:space="preserve">一、优化科研项目和经费管理 </w:t>
      </w:r>
    </w:p>
    <w:p w:rsidR="00203A4F" w:rsidRDefault="00203A4F" w:rsidP="00203A4F">
      <w:pPr>
        <w:ind w:firstLineChars="150" w:firstLine="420"/>
        <w:rPr>
          <w:rFonts w:ascii="楷体" w:eastAsia="楷体" w:hAnsi="楷体" w:hint="eastAsia"/>
          <w:kern w:val="0"/>
          <w:sz w:val="28"/>
          <w:szCs w:val="28"/>
        </w:rPr>
      </w:pPr>
      <w:r w:rsidRPr="00203A4F">
        <w:rPr>
          <w:rFonts w:ascii="楷体" w:eastAsia="楷体" w:hAnsi="楷体" w:hint="eastAsia"/>
          <w:kern w:val="0"/>
          <w:sz w:val="28"/>
          <w:szCs w:val="28"/>
        </w:rPr>
        <w:t>（一）简化科研项目申报和过程管理。</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 xml:space="preserve">聚焦国家重大战略任务，优化中央财政科技计划项目形成机制，合理确定项目数量。加快完善国家科技管理信息系统，2018年底前要将中央财政科技计划（专项、基金等）项目全部纳入。逐步实行国家科技计划年度指南定期发布制度，并将指南提前在网上公示，加强项目查重、避免重复申报，增加科研人员申报准备时间；精简科研项目申报要求，减少不必要的申报材料。针对关键节点实行“里程碑”式管理，减少科研项目实施周期内的各类评估、检查、抽查、审计等活动；自由探索类基础研究项目和实施周期三年以下的项目以承担单位自我管理为主，一般不开展过程检查。 </w:t>
      </w:r>
    </w:p>
    <w:p w:rsidR="00203A4F" w:rsidRDefault="00203A4F" w:rsidP="00203A4F">
      <w:pPr>
        <w:ind w:firstLineChars="200" w:firstLine="560"/>
        <w:rPr>
          <w:rFonts w:ascii="楷体" w:eastAsia="楷体" w:hAnsi="楷体" w:hint="eastAsia"/>
          <w:kern w:val="0"/>
          <w:sz w:val="28"/>
          <w:szCs w:val="28"/>
        </w:rPr>
      </w:pPr>
      <w:r w:rsidRPr="00203A4F">
        <w:rPr>
          <w:rFonts w:ascii="楷体" w:eastAsia="楷体" w:hAnsi="楷体" w:hint="eastAsia"/>
          <w:kern w:val="0"/>
          <w:sz w:val="28"/>
          <w:szCs w:val="28"/>
        </w:rPr>
        <w:lastRenderedPageBreak/>
        <w:t>（二）合并财务验收和技术验收。</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 xml:space="preserve">由项目管理专业机构严格依据任务书在项目实施期末进行一次性综合绩效评价，不再分别开展单独的财务验收和技术验收，项目承担单位自主选择具有资质的第三方中介机构进行结题财务审计，利用好单位内外部审计结果。 </w:t>
      </w:r>
    </w:p>
    <w:p w:rsidR="00203A4F" w:rsidRDefault="00203A4F" w:rsidP="00203A4F">
      <w:pPr>
        <w:ind w:firstLineChars="200" w:firstLine="560"/>
        <w:rPr>
          <w:rFonts w:ascii="楷体" w:eastAsia="楷体" w:hAnsi="楷体" w:hint="eastAsia"/>
          <w:kern w:val="0"/>
          <w:sz w:val="28"/>
          <w:szCs w:val="28"/>
        </w:rPr>
      </w:pPr>
      <w:r w:rsidRPr="00203A4F">
        <w:rPr>
          <w:rFonts w:ascii="楷体" w:eastAsia="楷体" w:hAnsi="楷体" w:hint="eastAsia"/>
          <w:kern w:val="0"/>
          <w:sz w:val="28"/>
          <w:szCs w:val="28"/>
        </w:rPr>
        <w:t>（三）推行“材料一次报送”制度。</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 xml:space="preserve">整合科技管理各项工作和计划管理的材料报送相关环节，实现一表多用。国家科技管理信息系统按权限向项目承担单位、项目管理专业机构、行业主管部门等相关主体开放，加强数据共享，凡是国家科技管理信息系统已有的材料或已要求提供过的材料，不得要求重复提供。项目管理专业机构和承担单位要简化报表及流程，加快建立健全学术助理和财务助理制度，允许通过购买财会等专业服务，把科研人员从报表、报销等具体事务中解脱出来。 </w:t>
      </w:r>
    </w:p>
    <w:p w:rsidR="00203A4F" w:rsidRDefault="00203A4F" w:rsidP="00203A4F">
      <w:pPr>
        <w:ind w:firstLineChars="200" w:firstLine="560"/>
        <w:rPr>
          <w:rFonts w:ascii="楷体" w:eastAsia="楷体" w:hAnsi="楷体" w:hint="eastAsia"/>
          <w:kern w:val="0"/>
          <w:sz w:val="28"/>
          <w:szCs w:val="28"/>
        </w:rPr>
      </w:pPr>
      <w:r w:rsidRPr="00203A4F">
        <w:rPr>
          <w:rFonts w:ascii="楷体" w:eastAsia="楷体" w:hAnsi="楷体" w:hint="eastAsia"/>
          <w:kern w:val="0"/>
          <w:sz w:val="28"/>
          <w:szCs w:val="28"/>
        </w:rPr>
        <w:t>（四）赋予科研人员更大技术路线决策权。</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 xml:space="preserve">科研人员具有自主选择和调整技术路线的权利，科研项目申报期间，以科研人员提出的技术路线为主进行论证，科研项目实施期间，科研人员可以在研究方向不变、不降低申报指标的前提下自主调整研究方案和技术路线，报项目管理专业机构备案。科研项目负责人可以根据项目需要，按规定自主组建科研团队，并结合项目实施进展情况进行相应调整。 </w:t>
      </w:r>
    </w:p>
    <w:p w:rsidR="00203A4F" w:rsidRDefault="00203A4F" w:rsidP="00203A4F">
      <w:pPr>
        <w:ind w:firstLineChars="200" w:firstLine="560"/>
        <w:rPr>
          <w:rFonts w:ascii="楷体" w:eastAsia="楷体" w:hAnsi="楷体" w:hint="eastAsia"/>
          <w:kern w:val="0"/>
          <w:sz w:val="28"/>
          <w:szCs w:val="28"/>
        </w:rPr>
      </w:pPr>
      <w:r w:rsidRPr="00203A4F">
        <w:rPr>
          <w:rFonts w:ascii="楷体" w:eastAsia="楷体" w:hAnsi="楷体" w:hint="eastAsia"/>
          <w:kern w:val="0"/>
          <w:sz w:val="28"/>
          <w:szCs w:val="28"/>
        </w:rPr>
        <w:t>（五）赋予科研单位科研项目经费管理使用自主权。</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直接费用中除设备费外，其他科目费用调剂权全部下放给项目承</w:t>
      </w:r>
      <w:r w:rsidRPr="00203A4F">
        <w:rPr>
          <w:rFonts w:asciiTheme="minorEastAsia" w:hAnsiTheme="minorEastAsia" w:hint="eastAsia"/>
          <w:kern w:val="0"/>
          <w:sz w:val="28"/>
          <w:szCs w:val="28"/>
        </w:rPr>
        <w:lastRenderedPageBreak/>
        <w:t xml:space="preserve">担单位。项目承担单位应完善管理制度，及时为科研人员办理调剂手续。对于接受企业或其他社会组织委托取得的项目经费，纳入单位财务统一管理，由项目承担单位按照委托方要求或合同约定管理使用。高校和科研院所要简化科研仪器设备采购流程，对科研急需的设备和耗材，采用特事特办、随到随办的采购机制，可不进行招投标程序，缩短采购周期；对于独家代理或生产的仪器设备，按程序确定采取单一来源采购等方式增强采购灵活性和便利性。 </w:t>
      </w:r>
    </w:p>
    <w:p w:rsidR="00203A4F" w:rsidRDefault="00203A4F" w:rsidP="00203A4F">
      <w:pPr>
        <w:ind w:firstLineChars="200" w:firstLine="560"/>
        <w:rPr>
          <w:rFonts w:ascii="楷体" w:eastAsia="楷体" w:hAnsi="楷体" w:hint="eastAsia"/>
          <w:kern w:val="0"/>
          <w:sz w:val="28"/>
          <w:szCs w:val="28"/>
        </w:rPr>
      </w:pPr>
      <w:r w:rsidRPr="00203A4F">
        <w:rPr>
          <w:rFonts w:ascii="楷体" w:eastAsia="楷体" w:hAnsi="楷体" w:hint="eastAsia"/>
          <w:kern w:val="0"/>
          <w:sz w:val="28"/>
          <w:szCs w:val="28"/>
        </w:rPr>
        <w:t>（六）避免重复多头检查。</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 xml:space="preserve">科技部、财政部要会同相关部门加强科研项目监督检查工作统筹，制定统一的年度监督检查计划，在相对集中时间开展联合检查，避免在同一年度对同一项目重复检查、多头检查。探索实行“双随机、一公开”检查方式，充分利用大数据等信息技术提高监督检查效率，实行监督检查结果信息共享和互认，最大限度降低对科研活动的干扰。 </w:t>
      </w:r>
      <w:r>
        <w:rPr>
          <w:rFonts w:asciiTheme="minorEastAsia" w:hAnsiTheme="minorEastAsia" w:hint="eastAsia"/>
          <w:kern w:val="0"/>
          <w:sz w:val="28"/>
          <w:szCs w:val="28"/>
        </w:rPr>
        <w:t xml:space="preserve">   </w:t>
      </w:r>
    </w:p>
    <w:p w:rsidR="00203A4F" w:rsidRPr="00203A4F" w:rsidRDefault="00203A4F" w:rsidP="00203A4F">
      <w:pPr>
        <w:ind w:firstLineChars="200" w:firstLine="562"/>
        <w:rPr>
          <w:rFonts w:asciiTheme="minorEastAsia" w:hAnsiTheme="minorEastAsia" w:hint="eastAsia"/>
          <w:b/>
          <w:kern w:val="0"/>
          <w:sz w:val="28"/>
          <w:szCs w:val="28"/>
        </w:rPr>
      </w:pPr>
      <w:r w:rsidRPr="00203A4F">
        <w:rPr>
          <w:rFonts w:asciiTheme="minorEastAsia" w:hAnsiTheme="minorEastAsia" w:hint="eastAsia"/>
          <w:b/>
          <w:kern w:val="0"/>
          <w:sz w:val="28"/>
          <w:szCs w:val="28"/>
        </w:rPr>
        <w:t xml:space="preserve">二、完善有利于创新的评价激励制度 </w:t>
      </w:r>
    </w:p>
    <w:p w:rsidR="00203A4F" w:rsidRDefault="00203A4F" w:rsidP="00203A4F">
      <w:pPr>
        <w:ind w:firstLineChars="200" w:firstLine="560"/>
        <w:rPr>
          <w:rFonts w:ascii="楷体" w:eastAsia="楷体" w:hAnsi="楷体" w:hint="eastAsia"/>
          <w:kern w:val="0"/>
          <w:sz w:val="28"/>
          <w:szCs w:val="28"/>
        </w:rPr>
      </w:pPr>
      <w:r w:rsidRPr="00203A4F">
        <w:rPr>
          <w:rFonts w:ascii="楷体" w:eastAsia="楷体" w:hAnsi="楷体" w:hint="eastAsia"/>
          <w:kern w:val="0"/>
          <w:sz w:val="28"/>
          <w:szCs w:val="28"/>
        </w:rPr>
        <w:t>（七）切实精简人才“帽子”。</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在中央人才工作协调小组的领导下，对科技领域人才计划进行优化整合。西部地区因政策倾斜获得人才计划支持的科研人员，在支持周期内离开相关岗位的，取消对其相应支持。开展科技人才计划申报查重工作，一个人只能获得一项相同层次的人才计划支持。科技人才计划突出人才培养和使用导向，明确支持周期，人才计划项目结束后不得再使用有关人才称号。主管部门、用人单位要逐步取消入选人才计划与薪酬待遇和职称评定等直接挂钩的做法。科研项目申报书中不</w:t>
      </w:r>
      <w:r w:rsidRPr="00203A4F">
        <w:rPr>
          <w:rFonts w:asciiTheme="minorEastAsia" w:hAnsiTheme="minorEastAsia" w:hint="eastAsia"/>
          <w:kern w:val="0"/>
          <w:sz w:val="28"/>
          <w:szCs w:val="28"/>
        </w:rPr>
        <w:lastRenderedPageBreak/>
        <w:t xml:space="preserve">得设置填写人才“帽子”等称号的栏目。不得将科研项目（基地、平台）负责人、项目评审专家等作为荣誉称号加以使用、宣传。 </w:t>
      </w:r>
    </w:p>
    <w:p w:rsidR="00203A4F" w:rsidRDefault="00203A4F" w:rsidP="00203A4F">
      <w:pPr>
        <w:ind w:firstLineChars="200" w:firstLine="560"/>
        <w:rPr>
          <w:rFonts w:ascii="楷体" w:eastAsia="楷体" w:hAnsi="楷体" w:hint="eastAsia"/>
          <w:kern w:val="0"/>
          <w:sz w:val="28"/>
          <w:szCs w:val="28"/>
        </w:rPr>
      </w:pPr>
      <w:r w:rsidRPr="00203A4F">
        <w:rPr>
          <w:rFonts w:ascii="楷体" w:eastAsia="楷体" w:hAnsi="楷体" w:hint="eastAsia"/>
          <w:kern w:val="0"/>
          <w:sz w:val="28"/>
          <w:szCs w:val="28"/>
        </w:rPr>
        <w:t>（八）开展“唯论文、唯职称、唯学历”问题集中清理。</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 xml:space="preserve">由科技部会同教育部、人力资源社会保障部、中科院、工程院及相关行业主管部门在2018年底前对项目、人才、学科、基地等科技评价活动中涉及简单量化的做法进行清理，建立以创新质量和贡献为导向的绩效评价体系，准确评价科研成果的科学价值、技术价值、经济价值、社会价值、文化价值。减少评价频次，对于评价结果连续优秀的，实行一定期限免评的制度。 </w:t>
      </w:r>
    </w:p>
    <w:p w:rsidR="00203A4F" w:rsidRDefault="00203A4F" w:rsidP="00203A4F">
      <w:pPr>
        <w:ind w:firstLineChars="200" w:firstLine="560"/>
        <w:rPr>
          <w:rFonts w:ascii="楷体" w:eastAsia="楷体" w:hAnsi="楷体" w:hint="eastAsia"/>
          <w:kern w:val="0"/>
          <w:sz w:val="28"/>
          <w:szCs w:val="28"/>
        </w:rPr>
      </w:pPr>
      <w:r w:rsidRPr="00203A4F">
        <w:rPr>
          <w:rFonts w:ascii="楷体" w:eastAsia="楷体" w:hAnsi="楷体" w:hint="eastAsia"/>
          <w:kern w:val="0"/>
          <w:sz w:val="28"/>
          <w:szCs w:val="28"/>
        </w:rPr>
        <w:t>（九）加大对承担国家关键领域核心技术攻关任务科研人员的薪酬激励。</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对全时全职承担任务的团队负责人（领衔科学家/首席科学家、技术总师、型号总师、总指挥、总负责人等）以及引进的高端人才，实行一项一策、清单式管理和年薪制。项目承担单位应在项目立项时与项目管理专业机构协商确定人员名单和年薪标准，并报科技部、人力资源社会保障部、财政部备案。年薪所需经费在项目经费中单独核定，在本单位绩效工资总量中单列，相应增加单位当年绩效工资总量。项目范围、年薪制具体操作办法由科技部、财政部、人力资源社会保障部细化制定。单位从国家关键领域核心技术攻关任务项目间接费用中提取的绩效支出，应向承担任务的中青年科研骨干倾斜。完善以科技成果为纽带的产学研深度融合机制，建立科研机构和企业等各方参与的创新联盟，落实相关政策，支持高校、科研院所科研人员到国有</w:t>
      </w:r>
      <w:r w:rsidRPr="00203A4F">
        <w:rPr>
          <w:rFonts w:asciiTheme="minorEastAsia" w:hAnsiTheme="minorEastAsia" w:hint="eastAsia"/>
          <w:kern w:val="0"/>
          <w:sz w:val="28"/>
          <w:szCs w:val="28"/>
        </w:rPr>
        <w:lastRenderedPageBreak/>
        <w:t xml:space="preserve">企业或民营企业兼职开展研发和成果转化，加大高校、科研院所和国有企业科研人员科技成果转化股权激励力度，科研人员获得的职务科技成果转化现金奖励计入当年本单位绩效工资总量，但不受总量限制，不纳入总量基数。 </w:t>
      </w:r>
    </w:p>
    <w:p w:rsidR="00203A4F" w:rsidRDefault="00203A4F" w:rsidP="00203A4F">
      <w:pPr>
        <w:ind w:firstLineChars="200" w:firstLine="562"/>
        <w:rPr>
          <w:rFonts w:asciiTheme="minorEastAsia" w:hAnsiTheme="minorEastAsia" w:hint="eastAsia"/>
          <w:kern w:val="0"/>
          <w:sz w:val="28"/>
          <w:szCs w:val="28"/>
        </w:rPr>
      </w:pPr>
      <w:r w:rsidRPr="00203A4F">
        <w:rPr>
          <w:rFonts w:asciiTheme="minorEastAsia" w:hAnsiTheme="minorEastAsia" w:hint="eastAsia"/>
          <w:b/>
          <w:kern w:val="0"/>
          <w:sz w:val="28"/>
          <w:szCs w:val="28"/>
        </w:rPr>
        <w:t>三、强化科研项目绩效评价</w:t>
      </w:r>
      <w:r w:rsidRPr="00203A4F">
        <w:rPr>
          <w:rFonts w:asciiTheme="minorEastAsia" w:hAnsiTheme="minorEastAsia" w:hint="eastAsia"/>
          <w:kern w:val="0"/>
          <w:sz w:val="28"/>
          <w:szCs w:val="28"/>
        </w:rPr>
        <w:t xml:space="preserve"> </w:t>
      </w:r>
    </w:p>
    <w:p w:rsidR="00203A4F" w:rsidRDefault="00203A4F" w:rsidP="00203A4F">
      <w:pPr>
        <w:ind w:firstLineChars="200" w:firstLine="560"/>
        <w:rPr>
          <w:rFonts w:asciiTheme="minorEastAsia" w:hAnsiTheme="minorEastAsia" w:hint="eastAsia"/>
          <w:kern w:val="0"/>
          <w:sz w:val="28"/>
          <w:szCs w:val="28"/>
        </w:rPr>
      </w:pPr>
      <w:r w:rsidRPr="00203A4F">
        <w:rPr>
          <w:rFonts w:ascii="楷体" w:eastAsia="楷体" w:hAnsi="楷体" w:hint="eastAsia"/>
          <w:kern w:val="0"/>
          <w:sz w:val="28"/>
          <w:szCs w:val="28"/>
        </w:rPr>
        <w:t>（十）推动项目管理从重数量、重过程向重质量、重结果转变</w:t>
      </w:r>
      <w:r w:rsidRPr="00203A4F">
        <w:rPr>
          <w:rFonts w:asciiTheme="minorEastAsia" w:hAnsiTheme="minorEastAsia" w:hint="eastAsia"/>
          <w:kern w:val="0"/>
          <w:sz w:val="28"/>
          <w:szCs w:val="28"/>
        </w:rPr>
        <w:t xml:space="preserve">。明确设定科研项目绩效目标，项目指南要按照分类评价要求提出项目绩效目标。目标导向类项目申报书和任务书要有科学、合理、具体的项目绩效目标和适用于考核的结果指标，并按照关键节点设定明确、细化的阶段性目标，用于判断实质性进展；立项评审应审核绩效目标、结果指标与指南要求的相符性，以及创新性、可行性、可考核性，实现项目绩效目标的能力和条件等；要加强项目关键环节考核，项目实施进度严重滞后或难以达到预期绩效目标的，及时予以调整或取消后续支持。 </w:t>
      </w:r>
    </w:p>
    <w:p w:rsidR="00203A4F" w:rsidRDefault="00203A4F" w:rsidP="00203A4F">
      <w:pPr>
        <w:ind w:firstLineChars="200" w:firstLine="560"/>
        <w:rPr>
          <w:rFonts w:ascii="楷体" w:eastAsia="楷体" w:hAnsi="楷体" w:hint="eastAsia"/>
          <w:kern w:val="0"/>
          <w:sz w:val="28"/>
          <w:szCs w:val="28"/>
        </w:rPr>
      </w:pPr>
      <w:r w:rsidRPr="00203A4F">
        <w:rPr>
          <w:rFonts w:ascii="楷体" w:eastAsia="楷体" w:hAnsi="楷体" w:hint="eastAsia"/>
          <w:kern w:val="0"/>
          <w:sz w:val="28"/>
          <w:szCs w:val="28"/>
        </w:rPr>
        <w:t>（十一）实行科研项目绩效分类评价。</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基础研究与应用基础研究类项目重点评价新发现新原理新方法新规律的重大原创性和科学价值、解决经济社会发展和国家安全重大需求中关键科学问题的效能、支撑技术和产品开发的效果、代表性论文等科研成果的质量和水平，以国际国内同行评议为主。技术和产品开发类项目重点评价新技术、新方法、新产品、关键部件等的创新性、成熟度、稳定性、可靠性，突出成果转化应用情况及其在解决经济社会发展关键问题、支撑引领行业产业发展中发挥的作用。应用示范类</w:t>
      </w:r>
      <w:r w:rsidRPr="00203A4F">
        <w:rPr>
          <w:rFonts w:asciiTheme="minorEastAsia" w:hAnsiTheme="minorEastAsia" w:hint="eastAsia"/>
          <w:kern w:val="0"/>
          <w:sz w:val="28"/>
          <w:szCs w:val="28"/>
        </w:rPr>
        <w:lastRenderedPageBreak/>
        <w:t xml:space="preserve">项目绩效评价以规模化应用、行业内推广为导向，重点评价集成性、先进性、经济适用性、辐射带动作用及产生的经济社会效益，更多采取应用推广相关方评价和市场评价方式。 </w:t>
      </w:r>
    </w:p>
    <w:p w:rsidR="00203A4F" w:rsidRDefault="00203A4F" w:rsidP="00203A4F">
      <w:pPr>
        <w:ind w:firstLineChars="200" w:firstLine="560"/>
        <w:rPr>
          <w:rFonts w:ascii="楷体" w:eastAsia="楷体" w:hAnsi="楷体" w:hint="eastAsia"/>
          <w:kern w:val="0"/>
          <w:sz w:val="28"/>
          <w:szCs w:val="28"/>
        </w:rPr>
      </w:pPr>
      <w:r w:rsidRPr="00203A4F">
        <w:rPr>
          <w:rFonts w:ascii="楷体" w:eastAsia="楷体" w:hAnsi="楷体" w:hint="eastAsia"/>
          <w:kern w:val="0"/>
          <w:sz w:val="28"/>
          <w:szCs w:val="28"/>
        </w:rPr>
        <w:t>（十二）严格依据任务书开展综合绩效评价。</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 xml:space="preserve">强化契约精神，严格按照任务书的约定逐项考核结果指标完成情况，对绩效目标实现程度作出明确结论，不得“走过场”，无正当理由不得延迟验收，应用研究和工程技术研究要突出技术指标刚性要求，严禁成果充抵等弄虚作假行为。突出代表性成果和项目实施效果评价，对提交评价的论文、专利等作出数量限制规定。目标导向类项目可在结束后2—3年内进行绩效跟踪评价，重点关注项目成果转移转化、应用推广以及产生的经济社会效益。有关单位和企业要如实客观开具科研项目经济社会效益证明，对虚开造假者严肃处理。 </w:t>
      </w:r>
    </w:p>
    <w:p w:rsidR="00203A4F" w:rsidRDefault="00203A4F" w:rsidP="00203A4F">
      <w:pPr>
        <w:ind w:firstLineChars="200" w:firstLine="560"/>
        <w:rPr>
          <w:rFonts w:ascii="楷体" w:eastAsia="楷体" w:hAnsi="楷体" w:hint="eastAsia"/>
          <w:kern w:val="0"/>
          <w:sz w:val="28"/>
          <w:szCs w:val="28"/>
        </w:rPr>
      </w:pPr>
      <w:r w:rsidRPr="00203A4F">
        <w:rPr>
          <w:rFonts w:ascii="楷体" w:eastAsia="楷体" w:hAnsi="楷体" w:hint="eastAsia"/>
          <w:kern w:val="0"/>
          <w:sz w:val="28"/>
          <w:szCs w:val="28"/>
        </w:rPr>
        <w:t>（十三）加强绩效评价结果的应用。</w:t>
      </w:r>
    </w:p>
    <w:p w:rsidR="00090A04"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 xml:space="preserve">绩效评价结果应作为项目调整、后续支持的重要依据，以及相关研发、管理人员和项目承担单位、项目管理专业机构业绩考核的参考依据。对绩效评价优秀的，在后续项目支持、表彰奖励等工作中给予倾斜。要区分因科研不确定性未能完成项目目标和因科研态度不端导致项目失败，鼓励大胆创新，严惩弄虚作假。项目承担单位在评定职称、制定收入分配制度等工作中，应更加注重科研项目绩效评价结果，不得简单计算获得科研项目的数量和经费规模。 </w:t>
      </w:r>
    </w:p>
    <w:p w:rsidR="00203A4F" w:rsidRPr="00090A04" w:rsidRDefault="00203A4F" w:rsidP="00090A04">
      <w:pPr>
        <w:ind w:firstLineChars="200" w:firstLine="562"/>
        <w:rPr>
          <w:rFonts w:asciiTheme="minorEastAsia" w:hAnsiTheme="minorEastAsia" w:hint="eastAsia"/>
          <w:b/>
          <w:kern w:val="0"/>
          <w:sz w:val="28"/>
          <w:szCs w:val="28"/>
        </w:rPr>
      </w:pPr>
      <w:r w:rsidRPr="00090A04">
        <w:rPr>
          <w:rFonts w:asciiTheme="minorEastAsia" w:hAnsiTheme="minorEastAsia" w:hint="eastAsia"/>
          <w:b/>
          <w:kern w:val="0"/>
          <w:sz w:val="28"/>
          <w:szCs w:val="28"/>
        </w:rPr>
        <w:t xml:space="preserve">四、完善分级责任担当机制 </w:t>
      </w:r>
    </w:p>
    <w:p w:rsidR="00203A4F" w:rsidRDefault="00203A4F" w:rsidP="00203A4F">
      <w:pPr>
        <w:ind w:firstLineChars="200" w:firstLine="560"/>
        <w:rPr>
          <w:rFonts w:ascii="楷体" w:eastAsia="楷体" w:hAnsi="楷体" w:hint="eastAsia"/>
          <w:kern w:val="0"/>
          <w:sz w:val="28"/>
          <w:szCs w:val="28"/>
        </w:rPr>
      </w:pPr>
      <w:r w:rsidRPr="00203A4F">
        <w:rPr>
          <w:rFonts w:ascii="楷体" w:eastAsia="楷体" w:hAnsi="楷体" w:hint="eastAsia"/>
          <w:kern w:val="0"/>
          <w:sz w:val="28"/>
          <w:szCs w:val="28"/>
        </w:rPr>
        <w:t>（十四）建立相关部门为高校和科研院所分担责任机制。</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lastRenderedPageBreak/>
        <w:t xml:space="preserve">项目管理部门应建立自由探索和颠覆性技术创新活动免责机制，对已履行勤勉尽责义务但因技术路线选择失误导致难以完成预定目标的单位和项目负责人予以免责，同时认真总结经验教训，为后续研究路径等提供借鉴。单位主管部门、项目管理部门和其他相关部门要支持高校和科研院所按照国家科技体制改革要求和科技创新规律进行改革创新，合理区分改革创新、探索性试验、推动发展的无意过失与明知故犯、失职渎职、谋取私利等违纪违法行为。对科研活动的审计和财务检查要尊重科研规律，减少频次，与工作对象对相关政策理解不一致时，要及时与政策制定部门沟通，调查澄清。 </w:t>
      </w:r>
    </w:p>
    <w:p w:rsidR="00203A4F" w:rsidRDefault="00203A4F" w:rsidP="00203A4F">
      <w:pPr>
        <w:ind w:firstLineChars="200" w:firstLine="560"/>
        <w:rPr>
          <w:rFonts w:ascii="楷体" w:eastAsia="楷体" w:hAnsi="楷体" w:hint="eastAsia"/>
          <w:kern w:val="0"/>
          <w:sz w:val="28"/>
          <w:szCs w:val="28"/>
        </w:rPr>
      </w:pPr>
      <w:r w:rsidRPr="00203A4F">
        <w:rPr>
          <w:rFonts w:ascii="楷体" w:eastAsia="楷体" w:hAnsi="楷体" w:hint="eastAsia"/>
          <w:kern w:val="0"/>
          <w:sz w:val="28"/>
          <w:szCs w:val="28"/>
        </w:rPr>
        <w:t>（十五）强化高校、科研院所和科研人员的主体责任。</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 xml:space="preserve">主管部门要在岗位设置、人员聘用、内部机构调整、绩效工资分配、评价考核、科研组织等方面充分尊重高校和科研院所管理权限。高校和科研院所要根据国家科技体制改革要求，制定完善本单位科研、人事、财务、成果转化、科研诚信等具体管理办法，强化服务意识，推行一站式服务，让科研人员少跑腿。强化科研人员主体地位，在充分信任基础上赋予更大的人财物支配权，强化责任和诚信意识，对严重违背科研诚信要求的，实行终身追究、联合惩戒。 </w:t>
      </w:r>
    </w:p>
    <w:p w:rsidR="00203A4F" w:rsidRDefault="00203A4F" w:rsidP="00203A4F">
      <w:pPr>
        <w:ind w:firstLineChars="200" w:firstLine="560"/>
        <w:rPr>
          <w:rFonts w:ascii="楷体" w:eastAsia="楷体" w:hAnsi="楷体" w:hint="eastAsia"/>
          <w:kern w:val="0"/>
          <w:sz w:val="28"/>
          <w:szCs w:val="28"/>
        </w:rPr>
      </w:pPr>
      <w:r w:rsidRPr="00203A4F">
        <w:rPr>
          <w:rFonts w:ascii="楷体" w:eastAsia="楷体" w:hAnsi="楷体" w:hint="eastAsia"/>
          <w:kern w:val="0"/>
          <w:sz w:val="28"/>
          <w:szCs w:val="28"/>
        </w:rPr>
        <w:t>（十六）完善鼓励法人担当负责的考核激励机制。</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以科研机构评估为统领，协调推进项目评审、人才评价、机构评估相关工作，形成合力，压实项目承担单位对科研项目和人才的管理责任。主管部门在对所属高校、科研院所开展考核时，应当将落实国家科技体制改革政策情况作为重要内容。对于落实国家科技体制改革</w:t>
      </w:r>
      <w:r w:rsidRPr="00203A4F">
        <w:rPr>
          <w:rFonts w:asciiTheme="minorEastAsia" w:hAnsiTheme="minorEastAsia" w:hint="eastAsia"/>
          <w:kern w:val="0"/>
          <w:sz w:val="28"/>
          <w:szCs w:val="28"/>
        </w:rPr>
        <w:lastRenderedPageBreak/>
        <w:t xml:space="preserve">政策到位、科技创新绩效突出的高校、科研院所，在申请国家科技计划和人才项目、核定绩效工资总量、布局建设国家科技创新基地、核定研究生招生指标等方面给予倾斜支持。 </w:t>
      </w:r>
    </w:p>
    <w:p w:rsidR="00203A4F" w:rsidRDefault="00203A4F" w:rsidP="00203A4F">
      <w:pPr>
        <w:ind w:firstLineChars="200" w:firstLine="562"/>
        <w:rPr>
          <w:rFonts w:asciiTheme="minorEastAsia" w:hAnsiTheme="minorEastAsia" w:hint="eastAsia"/>
          <w:kern w:val="0"/>
          <w:sz w:val="28"/>
          <w:szCs w:val="28"/>
        </w:rPr>
      </w:pPr>
      <w:r w:rsidRPr="00203A4F">
        <w:rPr>
          <w:rFonts w:asciiTheme="minorEastAsia" w:hAnsiTheme="minorEastAsia" w:hint="eastAsia"/>
          <w:b/>
          <w:kern w:val="0"/>
          <w:sz w:val="28"/>
          <w:szCs w:val="28"/>
        </w:rPr>
        <w:t>五、开展基于绩效、诚信和能力的科研管理改革试点</w:t>
      </w:r>
      <w:r w:rsidRPr="00203A4F">
        <w:rPr>
          <w:rFonts w:asciiTheme="minorEastAsia" w:hAnsiTheme="minorEastAsia" w:hint="eastAsia"/>
          <w:kern w:val="0"/>
          <w:sz w:val="28"/>
          <w:szCs w:val="28"/>
        </w:rPr>
        <w:t xml:space="preserve"> </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 xml:space="preserve">科技部、财政部会同教育部、中科院在教育部直属高校和中科院所属科研院所中选择部分创新能力和潜力突出、创新绩效显著、科研诚信状况良好的单位开展支持力度更大的“绿色通道”改革试点。 </w:t>
      </w:r>
    </w:p>
    <w:p w:rsidR="00203A4F" w:rsidRDefault="00203A4F" w:rsidP="00203A4F">
      <w:pPr>
        <w:ind w:firstLineChars="150" w:firstLine="420"/>
        <w:rPr>
          <w:rFonts w:ascii="楷体" w:eastAsia="楷体" w:hAnsi="楷体" w:hint="eastAsia"/>
          <w:kern w:val="0"/>
          <w:sz w:val="28"/>
          <w:szCs w:val="28"/>
        </w:rPr>
      </w:pPr>
      <w:r w:rsidRPr="00203A4F">
        <w:rPr>
          <w:rFonts w:ascii="楷体" w:eastAsia="楷体" w:hAnsi="楷体" w:hint="eastAsia"/>
          <w:kern w:val="0"/>
          <w:sz w:val="28"/>
          <w:szCs w:val="28"/>
        </w:rPr>
        <w:t>（十七）开展简化科研项目经费预算编制试点。</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 xml:space="preserve">项目直接费用中除设备费外，其他费用只提供基本测算说明，不提供明细。进一步精简合并其他直接费用科目。各项目管理专业机构要简化相关科研项目预算编制要求，精简说明和报表。 </w:t>
      </w:r>
    </w:p>
    <w:p w:rsidR="00203A4F" w:rsidRDefault="00203A4F" w:rsidP="00203A4F">
      <w:pPr>
        <w:ind w:firstLineChars="200" w:firstLine="560"/>
        <w:rPr>
          <w:rFonts w:ascii="楷体" w:eastAsia="楷体" w:hAnsi="楷体" w:hint="eastAsia"/>
          <w:kern w:val="0"/>
          <w:sz w:val="28"/>
          <w:szCs w:val="28"/>
        </w:rPr>
      </w:pPr>
      <w:r w:rsidRPr="00203A4F">
        <w:rPr>
          <w:rFonts w:ascii="楷体" w:eastAsia="楷体" w:hAnsi="楷体" w:hint="eastAsia"/>
          <w:kern w:val="0"/>
          <w:sz w:val="28"/>
          <w:szCs w:val="28"/>
        </w:rPr>
        <w:t>（十八）开展扩大科研经费使用自主权试点。</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 xml:space="preserve">允许试点单位从基本科研业务费、中科院战略性先导科技专项经费等稳定支持科研经费中提取不超过20%作为奖励经费，由单位探索完善科研项目资金的激励引导机制。奖励经费的使用范围和标准由试点单位在绩效工资总量内自主决定，在单位内部公示。对试验设备依赖程度低和实验材料耗费少的基础研究、软件开发、集成电路设计等智力密集型项目，提高间接经费比例，500万元以下的部分为不超过30%，500万元至1000万元的部分为不超过25%，1000万元以上的部分为不超过20%。对数学等纯理论基础研究项目，可进一步根据实际情况适当调整间接经费比例。间接经费的使用应向创新绩效突出的团队和个人倾斜。 </w:t>
      </w:r>
    </w:p>
    <w:p w:rsidR="00203A4F" w:rsidRDefault="00203A4F" w:rsidP="00203A4F">
      <w:pPr>
        <w:ind w:firstLineChars="200" w:firstLine="560"/>
        <w:rPr>
          <w:rFonts w:asciiTheme="minorEastAsia" w:hAnsiTheme="minorEastAsia" w:hint="eastAsia"/>
          <w:kern w:val="0"/>
          <w:sz w:val="28"/>
          <w:szCs w:val="28"/>
        </w:rPr>
      </w:pPr>
      <w:r w:rsidRPr="00203A4F">
        <w:rPr>
          <w:rFonts w:ascii="楷体" w:eastAsia="楷体" w:hAnsi="楷体" w:hint="eastAsia"/>
          <w:kern w:val="0"/>
          <w:sz w:val="28"/>
          <w:szCs w:val="28"/>
        </w:rPr>
        <w:lastRenderedPageBreak/>
        <w:t>（十九）开展科研机构分类支持试点。</w:t>
      </w:r>
      <w:r w:rsidRPr="00203A4F">
        <w:rPr>
          <w:rFonts w:asciiTheme="minorEastAsia" w:hAnsiTheme="minorEastAsia" w:hint="eastAsia"/>
          <w:kern w:val="0"/>
          <w:sz w:val="28"/>
          <w:szCs w:val="28"/>
        </w:rPr>
        <w:t xml:space="preserve">对从事基础前沿研究、公益性研究、应用技术研究开发等不同类型的科研机构实施差别化的经费保障机制，结合科研机构职责定位，完善稳定支持和竞争性经费支持相协调的保障机制。对基础前沿研究类机构，加大经常性经费等稳定支持力度，适当提高人员经费补助标准，保障合理的薪酬待遇，使科研人员潜心长期从事基础研究。 </w:t>
      </w:r>
    </w:p>
    <w:p w:rsidR="00090A04" w:rsidRDefault="00203A4F" w:rsidP="00203A4F">
      <w:pPr>
        <w:ind w:firstLineChars="200" w:firstLine="560"/>
        <w:rPr>
          <w:rFonts w:asciiTheme="minorEastAsia" w:hAnsiTheme="minorEastAsia" w:hint="eastAsia"/>
          <w:kern w:val="0"/>
          <w:sz w:val="28"/>
          <w:szCs w:val="28"/>
        </w:rPr>
      </w:pPr>
      <w:r w:rsidRPr="00203A4F">
        <w:rPr>
          <w:rFonts w:ascii="楷体" w:eastAsia="楷体" w:hAnsi="楷体" w:hint="eastAsia"/>
          <w:kern w:val="0"/>
          <w:sz w:val="28"/>
          <w:szCs w:val="28"/>
        </w:rPr>
        <w:t>（二十）开展赋予科研人员职务科技成果所有权或长期使用权试点。</w:t>
      </w:r>
      <w:r w:rsidRPr="00203A4F">
        <w:rPr>
          <w:rFonts w:asciiTheme="minorEastAsia" w:hAnsiTheme="minorEastAsia" w:hint="eastAsia"/>
          <w:kern w:val="0"/>
          <w:sz w:val="28"/>
          <w:szCs w:val="28"/>
        </w:rPr>
        <w:t xml:space="preserve">对于接受企业、其他社会组织委托项目形成的职务科技成果，允许合同双方自主约定成果归属和使用、收益分配等事项；合同未约定的，职务科技成果由项目承担单位自主处置，允许赋予科研人员所有权或长期使用权。对利用财政资金形成的职务科技成果，由单位按照权利与责任对等、贡献与回报匹配的原则，在不影响国家安全、国家利益、社会公共利益的前提下，探索赋予科研人员所有权或长期使用权。 </w:t>
      </w:r>
    </w:p>
    <w:p w:rsidR="00203A4F" w:rsidRDefault="00203A4F" w:rsidP="00203A4F">
      <w:pPr>
        <w:ind w:firstLineChars="200" w:firstLine="560"/>
        <w:rPr>
          <w:rFonts w:asciiTheme="minorEastAsia" w:hAnsiTheme="minorEastAsia" w:hint="eastAsia"/>
          <w:kern w:val="0"/>
          <w:sz w:val="28"/>
          <w:szCs w:val="28"/>
        </w:rPr>
      </w:pPr>
      <w:r w:rsidRPr="00203A4F">
        <w:rPr>
          <w:rFonts w:asciiTheme="minorEastAsia" w:hAnsiTheme="minorEastAsia" w:hint="eastAsia"/>
          <w:kern w:val="0"/>
          <w:sz w:val="28"/>
          <w:szCs w:val="28"/>
        </w:rPr>
        <w:t xml:space="preserve">科技部、财政部、教育部、中科院等相关部门和单位要加快职能转变，优化管理与服务，加强事中事后监管，放出活力与效率，管好底线与秩序，为科研活动保驾护航。要开展对试点单位落实改革措施的跟踪指导和考核，对推进试点工作不力、无法达到预期目标的，及时取消试点资格、终止支持。对证明行之有效的经验和做法，及时总结提炼在全国推广。 </w:t>
      </w:r>
    </w:p>
    <w:p w:rsidR="00203A4F" w:rsidRDefault="00203A4F" w:rsidP="00203A4F">
      <w:pPr>
        <w:ind w:right="560" w:firstLineChars="200" w:firstLine="560"/>
        <w:jc w:val="right"/>
        <w:rPr>
          <w:rFonts w:asciiTheme="minorEastAsia" w:hAnsiTheme="minorEastAsia" w:hint="eastAsia"/>
          <w:kern w:val="0"/>
          <w:sz w:val="28"/>
          <w:szCs w:val="28"/>
        </w:rPr>
      </w:pPr>
      <w:r w:rsidRPr="00203A4F">
        <w:rPr>
          <w:rFonts w:asciiTheme="minorEastAsia" w:hAnsiTheme="minorEastAsia" w:hint="eastAsia"/>
          <w:kern w:val="0"/>
          <w:sz w:val="28"/>
          <w:szCs w:val="28"/>
        </w:rPr>
        <w:t xml:space="preserve">国务院　　　　　　　 </w:t>
      </w:r>
    </w:p>
    <w:p w:rsidR="00203A4F" w:rsidRPr="00203A4F" w:rsidRDefault="00203A4F" w:rsidP="00203A4F">
      <w:pPr>
        <w:ind w:firstLineChars="200" w:firstLine="560"/>
        <w:jc w:val="right"/>
        <w:rPr>
          <w:rFonts w:asciiTheme="minorEastAsia" w:hAnsiTheme="minorEastAsia"/>
          <w:kern w:val="0"/>
          <w:sz w:val="28"/>
          <w:szCs w:val="28"/>
        </w:rPr>
      </w:pPr>
      <w:r w:rsidRPr="00203A4F">
        <w:rPr>
          <w:rFonts w:asciiTheme="minorEastAsia" w:hAnsiTheme="minorEastAsia" w:hint="eastAsia"/>
          <w:kern w:val="0"/>
          <w:sz w:val="28"/>
          <w:szCs w:val="28"/>
        </w:rPr>
        <w:t>2018年7月18日</w:t>
      </w:r>
    </w:p>
    <w:sectPr w:rsidR="00203A4F" w:rsidRPr="00203A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110C" w:rsidRDefault="0075110C" w:rsidP="00203A4F">
      <w:r>
        <w:separator/>
      </w:r>
    </w:p>
  </w:endnote>
  <w:endnote w:type="continuationSeparator" w:id="1">
    <w:p w:rsidR="0075110C" w:rsidRDefault="0075110C" w:rsidP="00203A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110C" w:rsidRDefault="0075110C" w:rsidP="00203A4F">
      <w:r>
        <w:separator/>
      </w:r>
    </w:p>
  </w:footnote>
  <w:footnote w:type="continuationSeparator" w:id="1">
    <w:p w:rsidR="0075110C" w:rsidRDefault="0075110C" w:rsidP="00203A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3A4F"/>
    <w:rsid w:val="00090A04"/>
    <w:rsid w:val="00203A4F"/>
    <w:rsid w:val="007511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03A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03A4F"/>
    <w:rPr>
      <w:sz w:val="18"/>
      <w:szCs w:val="18"/>
    </w:rPr>
  </w:style>
  <w:style w:type="paragraph" w:styleId="a4">
    <w:name w:val="footer"/>
    <w:basedOn w:val="a"/>
    <w:link w:val="Char0"/>
    <w:uiPriority w:val="99"/>
    <w:semiHidden/>
    <w:unhideWhenUsed/>
    <w:rsid w:val="00203A4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03A4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796</Words>
  <Characters>4538</Characters>
  <Application>Microsoft Office Word</Application>
  <DocSecurity>0</DocSecurity>
  <Lines>37</Lines>
  <Paragraphs>10</Paragraphs>
  <ScaleCrop>false</ScaleCrop>
  <Company>china</Company>
  <LinksUpToDate>false</LinksUpToDate>
  <CharactersWithSpaces>5324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2018-09-11T01:17:00Z</dcterms:created>
  <dcterms:modified xsi:type="dcterms:W3CDTF">2018-09-11T01:29:00Z</dcterms:modified>
</cp:coreProperties>
</file>